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华文仿宋" w:hAnsi="华文仿宋" w:eastAsia="华文仿宋" w:cs="Times New Roman"/>
          <w:color w:val="000000"/>
          <w:kern w:val="0"/>
          <w:sz w:val="32"/>
          <w:szCs w:val="32"/>
        </w:rPr>
      </w:pPr>
      <w:r>
        <w:rPr>
          <w:rFonts w:hint="eastAsia" w:ascii="华文仿宋" w:hAnsi="华文仿宋" w:eastAsia="华文仿宋" w:cs="华文仿宋"/>
          <w:color w:val="000000"/>
          <w:kern w:val="0"/>
          <w:sz w:val="32"/>
          <w:szCs w:val="32"/>
          <w:lang w:bidi="ar"/>
        </w:rPr>
        <w:t>附件一：</w:t>
      </w:r>
    </w:p>
    <w:p>
      <w:pPr>
        <w:widowControl/>
        <w:adjustRightInd w:val="0"/>
        <w:snapToGrid w:val="0"/>
        <w:spacing w:line="560" w:lineRule="exact"/>
        <w:jc w:val="center"/>
        <w:rPr>
          <w:rFonts w:ascii="华文仿宋" w:hAnsi="华文仿宋" w:eastAsia="华文仿宋" w:cs="Times New Roman"/>
          <w:b/>
          <w:color w:val="000000"/>
          <w:kern w:val="0"/>
          <w:sz w:val="32"/>
          <w:szCs w:val="32"/>
        </w:rPr>
      </w:pPr>
      <w:r>
        <w:rPr>
          <w:rFonts w:hint="eastAsia" w:ascii="华文仿宋" w:hAnsi="华文仿宋" w:eastAsia="华文仿宋" w:cs="Times New Roman"/>
          <w:b/>
          <w:color w:val="000000"/>
          <w:kern w:val="0"/>
          <w:sz w:val="32"/>
          <w:szCs w:val="32"/>
          <w:lang w:bidi="ar"/>
        </w:rPr>
        <w:t xml:space="preserve"> </w:t>
      </w:r>
    </w:p>
    <w:p>
      <w:pPr>
        <w:widowControl/>
        <w:adjustRightInd w:val="0"/>
        <w:snapToGrid w:val="0"/>
        <w:spacing w:line="560" w:lineRule="exact"/>
        <w:jc w:val="center"/>
        <w:rPr>
          <w:rFonts w:ascii="华文仿宋" w:hAnsi="华文仿宋" w:eastAsia="华文仿宋" w:cs="华文仿宋"/>
          <w:b/>
          <w:color w:val="000000"/>
          <w:kern w:val="0"/>
          <w:sz w:val="44"/>
          <w:szCs w:val="44"/>
          <w:lang w:bidi="ar"/>
        </w:rPr>
      </w:pPr>
      <w:r>
        <w:rPr>
          <w:rFonts w:hint="eastAsia" w:ascii="华文仿宋" w:hAnsi="华文仿宋" w:eastAsia="华文仿宋" w:cs="华文仿宋"/>
          <w:b/>
          <w:color w:val="000000"/>
          <w:kern w:val="0"/>
          <w:sz w:val="44"/>
          <w:szCs w:val="44"/>
          <w:lang w:bidi="ar"/>
        </w:rPr>
        <w:t>上海市基金同业公会第八届羽毛球比赛</w:t>
      </w:r>
    </w:p>
    <w:p>
      <w:pPr>
        <w:widowControl/>
        <w:adjustRightInd w:val="0"/>
        <w:snapToGrid w:val="0"/>
        <w:spacing w:line="560" w:lineRule="exact"/>
        <w:jc w:val="center"/>
        <w:rPr>
          <w:rFonts w:ascii="华文仿宋" w:hAnsi="华文仿宋" w:eastAsia="华文仿宋" w:cs="Times New Roman"/>
          <w:b/>
          <w:color w:val="000000"/>
          <w:kern w:val="0"/>
          <w:sz w:val="44"/>
          <w:szCs w:val="44"/>
        </w:rPr>
      </w:pPr>
      <w:r>
        <w:rPr>
          <w:rFonts w:hint="eastAsia" w:ascii="华文仿宋" w:hAnsi="华文仿宋" w:eastAsia="华文仿宋" w:cs="华文仿宋"/>
          <w:b/>
          <w:color w:val="000000"/>
          <w:kern w:val="0"/>
          <w:sz w:val="44"/>
          <w:szCs w:val="44"/>
          <w:lang w:bidi="ar"/>
        </w:rPr>
        <w:t>竞赛规程</w:t>
      </w:r>
    </w:p>
    <w:p>
      <w:pPr>
        <w:autoSpaceDE w:val="0"/>
        <w:autoSpaceDN w:val="0"/>
        <w:adjustRightInd w:val="0"/>
        <w:snapToGrid w:val="0"/>
        <w:spacing w:line="560" w:lineRule="exact"/>
        <w:jc w:val="left"/>
        <w:rPr>
          <w:rFonts w:ascii="华文仿宋" w:hAnsi="华文仿宋" w:eastAsia="华文仿宋" w:cs="TimesNewRomanPS-BoldMT"/>
          <w:b/>
          <w:bCs/>
          <w:color w:val="000000"/>
          <w:kern w:val="0"/>
          <w:sz w:val="32"/>
          <w:szCs w:val="32"/>
        </w:rPr>
      </w:pPr>
      <w:r>
        <w:rPr>
          <w:rFonts w:hint="eastAsia" w:ascii="华文仿宋" w:hAnsi="华文仿宋" w:eastAsia="华文仿宋" w:cs="TimesNewRomanPS-BoldMT"/>
          <w:b/>
          <w:bCs/>
          <w:color w:val="000000"/>
          <w:kern w:val="0"/>
          <w:sz w:val="32"/>
          <w:szCs w:val="32"/>
          <w:lang w:bidi="ar"/>
        </w:rPr>
        <w:t xml:space="preserve"> </w:t>
      </w:r>
    </w:p>
    <w:p>
      <w:pPr>
        <w:autoSpaceDE w:val="0"/>
        <w:autoSpaceDN w:val="0"/>
        <w:adjustRightInd w:val="0"/>
        <w:snapToGrid w:val="0"/>
        <w:spacing w:line="560" w:lineRule="exact"/>
        <w:ind w:firstLine="641"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b/>
          <w:color w:val="000000"/>
          <w:kern w:val="0"/>
          <w:sz w:val="32"/>
          <w:szCs w:val="32"/>
          <w:lang w:bidi="ar"/>
        </w:rPr>
        <w:t>一、赛事宗旨：</w:t>
      </w:r>
      <w:r>
        <w:rPr>
          <w:rFonts w:hint="eastAsia" w:ascii="华文仿宋" w:hAnsi="华文仿宋" w:eastAsia="华文仿宋"/>
          <w:sz w:val="32"/>
          <w:szCs w:val="32"/>
        </w:rPr>
        <w:t>进一步</w:t>
      </w:r>
      <w:r>
        <w:rPr>
          <w:rFonts w:hint="eastAsia" w:ascii="华文仿宋" w:hAnsi="华文仿宋" w:eastAsia="华文仿宋"/>
          <w:sz w:val="32"/>
          <w:szCs w:val="32"/>
          <w:lang w:val="en-US" w:eastAsia="zh-CN"/>
        </w:rPr>
        <w:t>推动</w:t>
      </w:r>
      <w:r>
        <w:rPr>
          <w:rFonts w:hint="eastAsia" w:ascii="华文仿宋" w:hAnsi="华文仿宋" w:eastAsia="华文仿宋"/>
          <w:sz w:val="32"/>
          <w:szCs w:val="32"/>
        </w:rPr>
        <w:t>上海基金</w:t>
      </w:r>
      <w:r>
        <w:rPr>
          <w:rFonts w:hint="eastAsia" w:ascii="华文仿宋" w:hAnsi="华文仿宋" w:eastAsia="华文仿宋"/>
          <w:sz w:val="32"/>
          <w:szCs w:val="32"/>
          <w:lang w:val="en-US" w:eastAsia="zh-CN"/>
        </w:rPr>
        <w:t>行业文化建设</w:t>
      </w:r>
      <w:r>
        <w:rPr>
          <w:rFonts w:hint="eastAsia" w:ascii="华文仿宋" w:hAnsi="华文仿宋" w:eastAsia="华文仿宋"/>
          <w:sz w:val="32"/>
          <w:szCs w:val="32"/>
          <w:lang w:eastAsia="zh-CN"/>
        </w:rPr>
        <w:t>，</w:t>
      </w:r>
      <w:r>
        <w:rPr>
          <w:rFonts w:hint="eastAsia" w:ascii="华文仿宋" w:hAnsi="华文仿宋" w:eastAsia="华文仿宋"/>
          <w:sz w:val="32"/>
          <w:szCs w:val="32"/>
        </w:rPr>
        <w:t>增进</w:t>
      </w:r>
      <w:r>
        <w:rPr>
          <w:rFonts w:hint="eastAsia" w:ascii="华文仿宋" w:hAnsi="华文仿宋" w:eastAsia="华文仿宋"/>
          <w:sz w:val="32"/>
          <w:szCs w:val="32"/>
          <w:lang w:val="en-US" w:eastAsia="zh-CN"/>
        </w:rPr>
        <w:t>基金从业人员</w:t>
      </w:r>
      <w:r>
        <w:rPr>
          <w:rFonts w:hint="eastAsia" w:ascii="华文仿宋" w:hAnsi="华文仿宋" w:eastAsia="华文仿宋"/>
          <w:sz w:val="32"/>
          <w:szCs w:val="32"/>
        </w:rPr>
        <w:t>集体荣誉感与凝聚力，助力基金行业高质量发展。</w:t>
      </w:r>
    </w:p>
    <w:p>
      <w:pPr>
        <w:autoSpaceDE w:val="0"/>
        <w:autoSpaceDN w:val="0"/>
        <w:adjustRightInd w:val="0"/>
        <w:snapToGrid w:val="0"/>
        <w:spacing w:line="560" w:lineRule="exact"/>
        <w:ind w:firstLine="641" w:firstLineChars="200"/>
        <w:jc w:val="left"/>
        <w:rPr>
          <w:rFonts w:ascii="华文仿宋" w:hAnsi="华文仿宋" w:eastAsia="华文仿宋" w:cs="华文仿宋"/>
          <w:bCs/>
          <w:color w:val="000000"/>
          <w:kern w:val="0"/>
          <w:sz w:val="32"/>
          <w:szCs w:val="32"/>
          <w:lang w:bidi="ar"/>
        </w:rPr>
      </w:pPr>
      <w:r>
        <w:rPr>
          <w:rFonts w:hint="eastAsia" w:ascii="华文仿宋" w:hAnsi="华文仿宋" w:eastAsia="华文仿宋" w:cs="华文仿宋"/>
          <w:b/>
          <w:color w:val="000000"/>
          <w:kern w:val="0"/>
          <w:sz w:val="32"/>
          <w:szCs w:val="32"/>
          <w:lang w:bidi="ar"/>
        </w:rPr>
        <w:t>二、赛事主题：</w:t>
      </w:r>
      <w:r>
        <w:rPr>
          <w:rFonts w:hint="eastAsia" w:ascii="华文仿宋" w:hAnsi="华文仿宋" w:eastAsia="华文仿宋" w:cs="华文仿宋"/>
          <w:bCs/>
          <w:color w:val="000000"/>
          <w:kern w:val="0"/>
          <w:sz w:val="32"/>
          <w:szCs w:val="32"/>
          <w:lang w:bidi="ar"/>
        </w:rPr>
        <w:t>“羽”你同行，共筑“基”业</w:t>
      </w:r>
    </w:p>
    <w:p>
      <w:pPr>
        <w:autoSpaceDE w:val="0"/>
        <w:autoSpaceDN w:val="0"/>
        <w:adjustRightInd w:val="0"/>
        <w:snapToGrid w:val="0"/>
        <w:spacing w:line="560" w:lineRule="exact"/>
        <w:ind w:firstLine="641"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b/>
          <w:color w:val="000000"/>
          <w:kern w:val="0"/>
          <w:sz w:val="32"/>
          <w:szCs w:val="32"/>
          <w:lang w:bidi="ar"/>
        </w:rPr>
        <w:t>三、主办单位：</w:t>
      </w:r>
      <w:r>
        <w:rPr>
          <w:rFonts w:hint="eastAsia" w:ascii="华文仿宋" w:hAnsi="华文仿宋" w:eastAsia="华文仿宋" w:cs="华文仿宋"/>
          <w:color w:val="000000"/>
          <w:kern w:val="0"/>
          <w:sz w:val="32"/>
          <w:szCs w:val="32"/>
          <w:lang w:bidi="ar"/>
        </w:rPr>
        <w:t>上海市基金同业公会</w:t>
      </w:r>
    </w:p>
    <w:p>
      <w:pPr>
        <w:autoSpaceDE w:val="0"/>
        <w:autoSpaceDN w:val="0"/>
        <w:adjustRightInd w:val="0"/>
        <w:snapToGrid w:val="0"/>
        <w:spacing w:line="560" w:lineRule="exact"/>
        <w:ind w:firstLine="641"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b/>
          <w:color w:val="000000"/>
          <w:kern w:val="0"/>
          <w:sz w:val="32"/>
          <w:szCs w:val="32"/>
          <w:lang w:bidi="ar"/>
        </w:rPr>
        <w:t>四、参赛单位：</w:t>
      </w:r>
      <w:r>
        <w:rPr>
          <w:rFonts w:hint="eastAsia" w:ascii="华文仿宋" w:hAnsi="华文仿宋" w:eastAsia="华文仿宋" w:cs="华文仿宋"/>
          <w:color w:val="000000"/>
          <w:kern w:val="0"/>
          <w:sz w:val="32"/>
          <w:szCs w:val="32"/>
          <w:lang w:bidi="ar"/>
        </w:rPr>
        <w:t>上海市基金同业公会全体会员单位</w:t>
      </w:r>
    </w:p>
    <w:p>
      <w:pPr>
        <w:autoSpaceDE w:val="0"/>
        <w:autoSpaceDN w:val="0"/>
        <w:adjustRightInd w:val="0"/>
        <w:snapToGrid w:val="0"/>
        <w:spacing w:line="560" w:lineRule="exact"/>
        <w:ind w:firstLine="641"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b/>
          <w:color w:val="000000"/>
          <w:kern w:val="0"/>
          <w:sz w:val="32"/>
          <w:szCs w:val="32"/>
          <w:lang w:bidi="ar"/>
        </w:rPr>
        <w:t>五、比赛时间：</w:t>
      </w:r>
      <w:r>
        <w:rPr>
          <w:rFonts w:hint="eastAsia" w:ascii="华文仿宋" w:hAnsi="华文仿宋" w:eastAsia="华文仿宋" w:cs="华文仿宋"/>
          <w:bCs/>
          <w:color w:val="000000"/>
          <w:kern w:val="0"/>
          <w:sz w:val="32"/>
          <w:szCs w:val="32"/>
          <w:lang w:bidi="ar"/>
        </w:rPr>
        <w:t>2023</w:t>
      </w:r>
      <w:r>
        <w:rPr>
          <w:rFonts w:hint="eastAsia" w:ascii="华文仿宋" w:hAnsi="华文仿宋" w:eastAsia="华文仿宋" w:cs="华文仿宋"/>
          <w:color w:val="000000"/>
          <w:kern w:val="0"/>
          <w:sz w:val="32"/>
          <w:szCs w:val="32"/>
          <w:lang w:bidi="ar"/>
        </w:rPr>
        <w:t>年6月3日（周六 8:00—17:00）</w:t>
      </w:r>
    </w:p>
    <w:p>
      <w:pPr>
        <w:autoSpaceDE w:val="0"/>
        <w:autoSpaceDN w:val="0"/>
        <w:adjustRightInd w:val="0"/>
        <w:snapToGrid w:val="0"/>
        <w:spacing w:line="560" w:lineRule="exact"/>
        <w:ind w:firstLine="641"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b/>
          <w:color w:val="000000"/>
          <w:kern w:val="0"/>
          <w:sz w:val="32"/>
          <w:szCs w:val="32"/>
          <w:lang w:bidi="ar"/>
        </w:rPr>
        <w:t>六、</w:t>
      </w:r>
      <w:r>
        <w:rPr>
          <w:rFonts w:hint="eastAsia" w:ascii="华文仿宋" w:hAnsi="华文仿宋" w:eastAsia="华文仿宋" w:cs="华文仿宋"/>
          <w:b/>
          <w:kern w:val="0"/>
          <w:sz w:val="32"/>
          <w:szCs w:val="32"/>
          <w:lang w:bidi="ar"/>
        </w:rPr>
        <w:t>比赛场地：</w:t>
      </w:r>
      <w:r>
        <w:rPr>
          <w:rFonts w:hint="eastAsia" w:ascii="华文仿宋" w:hAnsi="华文仿宋" w:eastAsia="华文仿宋" w:cs="华文仿宋"/>
          <w:color w:val="000000"/>
          <w:kern w:val="0"/>
          <w:sz w:val="32"/>
          <w:szCs w:val="32"/>
          <w:lang w:bidi="ar"/>
        </w:rPr>
        <w:t>东方体育中心训练馆（浦东新区三林镇泳耀路4</w:t>
      </w:r>
      <w:r>
        <w:rPr>
          <w:rFonts w:ascii="华文仿宋" w:hAnsi="华文仿宋" w:eastAsia="华文仿宋" w:cs="华文仿宋"/>
          <w:color w:val="000000"/>
          <w:kern w:val="0"/>
          <w:sz w:val="32"/>
          <w:szCs w:val="32"/>
          <w:lang w:bidi="ar"/>
        </w:rPr>
        <w:t>00</w:t>
      </w:r>
      <w:r>
        <w:rPr>
          <w:rFonts w:hint="eastAsia" w:ascii="华文仿宋" w:hAnsi="华文仿宋" w:eastAsia="华文仿宋" w:cs="华文仿宋"/>
          <w:color w:val="000000"/>
          <w:kern w:val="0"/>
          <w:sz w:val="32"/>
          <w:szCs w:val="32"/>
          <w:lang w:bidi="ar"/>
        </w:rPr>
        <w:t>号）</w:t>
      </w:r>
    </w:p>
    <w:p>
      <w:pPr>
        <w:autoSpaceDE w:val="0"/>
        <w:autoSpaceDN w:val="0"/>
        <w:adjustRightInd w:val="0"/>
        <w:snapToGrid w:val="0"/>
        <w:spacing w:line="560" w:lineRule="exact"/>
        <w:ind w:firstLine="641" w:firstLineChars="200"/>
        <w:jc w:val="left"/>
        <w:rPr>
          <w:rFonts w:ascii="华文仿宋" w:hAnsi="华文仿宋" w:eastAsia="华文仿宋" w:cs="华文仿宋"/>
          <w:b/>
          <w:kern w:val="0"/>
          <w:sz w:val="32"/>
          <w:szCs w:val="32"/>
          <w:lang w:bidi="ar"/>
        </w:rPr>
      </w:pPr>
      <w:r>
        <w:rPr>
          <w:rFonts w:hint="eastAsia" w:ascii="华文仿宋" w:hAnsi="华文仿宋" w:eastAsia="华文仿宋" w:cs="华文仿宋"/>
          <w:b/>
          <w:kern w:val="0"/>
          <w:sz w:val="32"/>
          <w:szCs w:val="32"/>
          <w:lang w:bidi="ar"/>
        </w:rPr>
        <w:t>七、比赛项目：</w:t>
      </w:r>
    </w:p>
    <w:p>
      <w:pPr>
        <w:autoSpaceDE w:val="0"/>
        <w:autoSpaceDN w:val="0"/>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比赛为团体赛，共设男单、女单、男双3个项目</w:t>
      </w:r>
    </w:p>
    <w:p>
      <w:pPr>
        <w:adjustRightInd w:val="0"/>
        <w:snapToGrid w:val="0"/>
        <w:spacing w:line="560" w:lineRule="exact"/>
        <w:ind w:firstLine="641" w:firstLineChars="200"/>
        <w:jc w:val="left"/>
        <w:rPr>
          <w:rFonts w:ascii="华文仿宋" w:hAnsi="华文仿宋" w:eastAsia="华文仿宋" w:cs="Times New Roman"/>
          <w:b/>
          <w:kern w:val="0"/>
          <w:sz w:val="32"/>
          <w:szCs w:val="32"/>
        </w:rPr>
      </w:pPr>
      <w:r>
        <w:rPr>
          <w:rFonts w:hint="eastAsia" w:ascii="华文仿宋" w:hAnsi="华文仿宋" w:eastAsia="华文仿宋" w:cs="华文仿宋"/>
          <w:b/>
          <w:kern w:val="0"/>
          <w:sz w:val="32"/>
          <w:szCs w:val="32"/>
          <w:lang w:bidi="ar"/>
        </w:rPr>
        <w:t>八、参赛办法：</w:t>
      </w:r>
    </w:p>
    <w:p>
      <w:pPr>
        <w:adjustRightInd w:val="0"/>
        <w:snapToGrid w:val="0"/>
        <w:spacing w:line="560" w:lineRule="exact"/>
        <w:ind w:firstLine="640" w:firstLineChars="200"/>
        <w:jc w:val="left"/>
        <w:rPr>
          <w:rFonts w:ascii="华文仿宋" w:hAnsi="华文仿宋" w:eastAsia="华文仿宋" w:cs="Times New Roman"/>
          <w:kern w:val="0"/>
          <w:sz w:val="32"/>
          <w:szCs w:val="32"/>
        </w:rPr>
      </w:pPr>
      <w:r>
        <w:rPr>
          <w:rFonts w:hint="eastAsia" w:ascii="华文仿宋" w:hAnsi="华文仿宋" w:eastAsia="华文仿宋" w:cs="华文仿宋"/>
          <w:color w:val="000000"/>
          <w:kern w:val="0"/>
          <w:sz w:val="32"/>
          <w:szCs w:val="32"/>
          <w:lang w:bidi="ar"/>
        </w:rPr>
        <w:t>1、</w:t>
      </w:r>
      <w:r>
        <w:rPr>
          <w:rFonts w:hint="eastAsia" w:ascii="华文仿宋" w:hAnsi="华文仿宋" w:eastAsia="华文仿宋" w:cs="华文仿宋"/>
          <w:kern w:val="0"/>
          <w:sz w:val="32"/>
          <w:szCs w:val="32"/>
          <w:lang w:bidi="ar"/>
        </w:rPr>
        <w:t>每队可报领队1人</w:t>
      </w:r>
      <w:r>
        <w:rPr>
          <w:rFonts w:hint="eastAsia" w:ascii="华文仿宋" w:hAnsi="华文仿宋" w:eastAsia="华文仿宋"/>
          <w:sz w:val="32"/>
          <w:szCs w:val="32"/>
        </w:rPr>
        <w:t>（领队可兼运动员）</w:t>
      </w:r>
      <w:r>
        <w:rPr>
          <w:rFonts w:hint="eastAsia" w:ascii="华文仿宋" w:hAnsi="华文仿宋" w:eastAsia="华文仿宋" w:cs="华文仿宋"/>
          <w:kern w:val="0"/>
          <w:sz w:val="32"/>
          <w:szCs w:val="32"/>
          <w:lang w:bidi="ar"/>
        </w:rPr>
        <w:t>，男运动员</w:t>
      </w:r>
      <w:r>
        <w:rPr>
          <w:rFonts w:ascii="华文仿宋" w:hAnsi="华文仿宋" w:eastAsia="华文仿宋" w:cs="华文仿宋"/>
          <w:kern w:val="0"/>
          <w:sz w:val="32"/>
          <w:szCs w:val="32"/>
          <w:lang w:bidi="ar"/>
        </w:rPr>
        <w:t>3</w:t>
      </w:r>
      <w:r>
        <w:rPr>
          <w:rFonts w:hint="eastAsia" w:ascii="华文仿宋" w:hAnsi="华文仿宋" w:eastAsia="华文仿宋" w:cs="华文仿宋"/>
          <w:kern w:val="0"/>
          <w:sz w:val="32"/>
          <w:szCs w:val="32"/>
          <w:lang w:bidi="ar"/>
        </w:rPr>
        <w:t>名，女运动员1名，替补队员2名（1男1女），</w:t>
      </w:r>
      <w:r>
        <w:rPr>
          <w:rFonts w:hint="eastAsia" w:ascii="华文仿宋" w:hAnsi="华文仿宋" w:eastAsia="华文仿宋" w:cs="华文仿宋"/>
          <w:b/>
          <w:bCs/>
          <w:kern w:val="0"/>
          <w:sz w:val="32"/>
          <w:szCs w:val="32"/>
          <w:lang w:bidi="ar"/>
        </w:rPr>
        <w:t>运动员不得兼项参赛</w:t>
      </w:r>
      <w:r>
        <w:rPr>
          <w:rFonts w:hint="eastAsia" w:ascii="华文仿宋" w:hAnsi="华文仿宋" w:eastAsia="华文仿宋" w:cs="华文仿宋"/>
          <w:kern w:val="0"/>
          <w:sz w:val="32"/>
          <w:szCs w:val="32"/>
          <w:lang w:bidi="ar"/>
        </w:rPr>
        <w:t>。</w:t>
      </w:r>
    </w:p>
    <w:p>
      <w:pPr>
        <w:adjustRightInd w:val="0"/>
        <w:snapToGrid w:val="0"/>
        <w:spacing w:line="560" w:lineRule="exact"/>
        <w:ind w:firstLine="640" w:firstLineChars="200"/>
        <w:jc w:val="left"/>
        <w:rPr>
          <w:rFonts w:hint="default" w:ascii="华文仿宋" w:hAnsi="华文仿宋" w:eastAsia="华文仿宋" w:cs="Times New Roman"/>
          <w:color w:val="000000"/>
          <w:kern w:val="0"/>
          <w:sz w:val="32"/>
          <w:szCs w:val="32"/>
          <w:lang w:val="en-US" w:eastAsia="zh-CN"/>
        </w:rPr>
      </w:pPr>
      <w:r>
        <w:rPr>
          <w:rFonts w:hint="eastAsia" w:ascii="华文仿宋" w:hAnsi="华文仿宋" w:eastAsia="华文仿宋" w:cs="华文仿宋"/>
          <w:color w:val="000000"/>
          <w:kern w:val="0"/>
          <w:sz w:val="32"/>
          <w:szCs w:val="32"/>
          <w:lang w:bidi="ar"/>
        </w:rPr>
        <w:t>2、本着公平竞赛的原则，运动员必须为本单位正式员工（不包括实习生）。</w:t>
      </w:r>
      <w:r>
        <w:rPr>
          <w:rFonts w:hint="eastAsia" w:ascii="华文仿宋" w:hAnsi="华文仿宋" w:eastAsia="华文仿宋" w:cs="华文仿宋"/>
          <w:b/>
          <w:bCs/>
          <w:color w:val="000000"/>
          <w:kern w:val="0"/>
          <w:sz w:val="32"/>
          <w:szCs w:val="32"/>
          <w:lang w:bidi="ar"/>
        </w:rPr>
        <w:t>参赛运动员须身体健康，适宜参加该项比赛</w:t>
      </w:r>
      <w:r>
        <w:rPr>
          <w:rFonts w:hint="eastAsia" w:ascii="华文仿宋" w:hAnsi="华文仿宋" w:eastAsia="华文仿宋" w:cs="华文仿宋"/>
          <w:b/>
          <w:bCs/>
          <w:color w:val="000000"/>
          <w:kern w:val="0"/>
          <w:sz w:val="32"/>
          <w:szCs w:val="32"/>
          <w:lang w:eastAsia="zh-CN" w:bidi="ar"/>
        </w:rPr>
        <w:t>，</w:t>
      </w:r>
      <w:r>
        <w:rPr>
          <w:rFonts w:hint="eastAsia" w:ascii="华文仿宋" w:hAnsi="华文仿宋" w:eastAsia="华文仿宋" w:cs="华文仿宋"/>
          <w:b/>
          <w:bCs/>
          <w:color w:val="000000"/>
          <w:kern w:val="0"/>
          <w:sz w:val="32"/>
          <w:szCs w:val="32"/>
          <w:lang w:val="en-US" w:eastAsia="zh-CN" w:bidi="ar"/>
        </w:rPr>
        <w:t>并于赛前签署风险告知书。</w:t>
      </w:r>
    </w:p>
    <w:p>
      <w:pPr>
        <w:adjustRightInd w:val="0"/>
        <w:snapToGrid w:val="0"/>
        <w:spacing w:line="560" w:lineRule="exact"/>
        <w:ind w:firstLine="640"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color w:val="000000"/>
          <w:kern w:val="0"/>
          <w:sz w:val="32"/>
          <w:szCs w:val="32"/>
          <w:lang w:bidi="ar"/>
        </w:rPr>
        <w:t>3、参赛单位需填写报名表，详见附件二《上海市基金同业公会第八届羽毛球赛报名表》，并于</w:t>
      </w:r>
      <w:r>
        <w:rPr>
          <w:rFonts w:hint="eastAsia" w:ascii="华文仿宋" w:hAnsi="华文仿宋" w:eastAsia="华文仿宋" w:cs="华文仿宋"/>
          <w:kern w:val="0"/>
          <w:sz w:val="32"/>
          <w:szCs w:val="32"/>
          <w:lang w:bidi="ar"/>
        </w:rPr>
        <w:t>4月27日（周四）</w:t>
      </w:r>
      <w:r>
        <w:rPr>
          <w:rFonts w:hint="eastAsia" w:ascii="华文仿宋" w:hAnsi="华文仿宋" w:eastAsia="华文仿宋" w:cs="华文仿宋"/>
          <w:color w:val="000000"/>
          <w:kern w:val="0"/>
          <w:sz w:val="32"/>
          <w:szCs w:val="32"/>
          <w:lang w:bidi="ar"/>
        </w:rPr>
        <w:t>前反馈至公会邮箱：sports@samacn.org.cn，</w:t>
      </w:r>
      <w:r>
        <w:rPr>
          <w:rFonts w:hint="eastAsia" w:ascii="华文仿宋" w:hAnsi="华文仿宋" w:eastAsia="华文仿宋"/>
          <w:b/>
          <w:bCs/>
          <w:sz w:val="32"/>
          <w:szCs w:val="32"/>
        </w:rPr>
        <w:t>请各会员单位邮件发送报名表后务必与联系人予以确认。</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4、为鼓励会员单位积极参赛，参赛人数少于上述要求的单位也可报名，公会将视具体报名情况组成联队参赛。</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5、</w:t>
      </w:r>
      <w:r>
        <w:rPr>
          <w:rFonts w:hint="eastAsia" w:ascii="华文仿宋" w:hAnsi="华文仿宋" w:eastAsia="华文仿宋"/>
          <w:sz w:val="32"/>
          <w:szCs w:val="32"/>
        </w:rPr>
        <w:t>本次参赛队伍名额有限，先报先得。</w:t>
      </w:r>
    </w:p>
    <w:p>
      <w:pPr>
        <w:adjustRightInd w:val="0"/>
        <w:snapToGrid w:val="0"/>
        <w:spacing w:line="560" w:lineRule="exact"/>
        <w:ind w:firstLine="640"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color w:val="000000"/>
          <w:kern w:val="0"/>
          <w:sz w:val="32"/>
          <w:szCs w:val="32"/>
          <w:lang w:bidi="ar"/>
        </w:rPr>
        <w:t>6、具体竞赛细则将于领队及裁判工作会议进行讲解。</w:t>
      </w:r>
    </w:p>
    <w:p>
      <w:pPr>
        <w:adjustRightInd w:val="0"/>
        <w:snapToGrid w:val="0"/>
        <w:spacing w:line="560" w:lineRule="exact"/>
        <w:ind w:firstLine="641" w:firstLineChars="200"/>
        <w:jc w:val="left"/>
        <w:rPr>
          <w:rFonts w:ascii="华文仿宋" w:hAnsi="华文仿宋" w:eastAsia="华文仿宋" w:cs="Times New Roman"/>
          <w:b/>
          <w:kern w:val="0"/>
          <w:sz w:val="32"/>
          <w:szCs w:val="32"/>
        </w:rPr>
      </w:pPr>
      <w:r>
        <w:rPr>
          <w:rFonts w:hint="eastAsia" w:ascii="华文仿宋" w:hAnsi="华文仿宋" w:eastAsia="华文仿宋" w:cs="华文仿宋"/>
          <w:b/>
          <w:kern w:val="0"/>
          <w:sz w:val="32"/>
          <w:szCs w:val="32"/>
          <w:lang w:bidi="ar"/>
        </w:rPr>
        <w:t>九、比赛办法：</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1、本次比赛除特别规定外，全部采用中国羽毛球协会最新审定的《羽毛球竞赛规则（2</w:t>
      </w:r>
      <w:r>
        <w:rPr>
          <w:rFonts w:ascii="华文仿宋" w:hAnsi="华文仿宋" w:eastAsia="华文仿宋" w:cs="华文仿宋"/>
          <w:color w:val="000000"/>
          <w:kern w:val="0"/>
          <w:sz w:val="32"/>
          <w:szCs w:val="32"/>
          <w:lang w:bidi="ar"/>
        </w:rPr>
        <w:t>022</w:t>
      </w:r>
      <w:r>
        <w:rPr>
          <w:rFonts w:hint="eastAsia" w:ascii="华文仿宋" w:hAnsi="华文仿宋" w:eastAsia="华文仿宋" w:cs="华文仿宋"/>
          <w:color w:val="000000"/>
          <w:kern w:val="0"/>
          <w:sz w:val="32"/>
          <w:szCs w:val="32"/>
          <w:lang w:bidi="ar"/>
        </w:rPr>
        <w:t>版）》和国际羽联的最新规则。</w:t>
      </w:r>
    </w:p>
    <w:p>
      <w:pPr>
        <w:adjustRightInd w:val="0"/>
        <w:snapToGrid w:val="0"/>
        <w:spacing w:line="560" w:lineRule="exact"/>
        <w:ind w:firstLine="640"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color w:val="000000"/>
          <w:kern w:val="0"/>
          <w:sz w:val="32"/>
          <w:szCs w:val="32"/>
          <w:lang w:bidi="ar"/>
        </w:rPr>
        <w:t>2、团体赛出场顺序为：男单、女单、男双。</w:t>
      </w:r>
      <w:r>
        <w:rPr>
          <w:rFonts w:ascii="华文仿宋" w:hAnsi="华文仿宋" w:eastAsia="华文仿宋" w:cs="Times New Roman"/>
          <w:color w:val="000000"/>
          <w:kern w:val="0"/>
          <w:sz w:val="32"/>
          <w:szCs w:val="32"/>
        </w:rPr>
        <w:t xml:space="preserve"> </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3</w:t>
      </w:r>
      <w:r>
        <w:rPr>
          <w:rFonts w:hint="eastAsia" w:ascii="华文仿宋" w:hAnsi="华文仿宋" w:eastAsia="华文仿宋" w:cs="华文仿宋"/>
          <w:color w:val="000000"/>
          <w:kern w:val="0"/>
          <w:sz w:val="32"/>
          <w:szCs w:val="32"/>
          <w:lang w:bidi="ar"/>
        </w:rPr>
        <w:t>、比赛分为两个阶段进行，第一阶段采用循环赛制，根据报名队伍进行分组，决出各小组前两名；第二阶段采用交叉淘汰赛制，直至决出1</w:t>
      </w:r>
      <w:r>
        <w:rPr>
          <w:rFonts w:ascii="华文仿宋" w:hAnsi="华文仿宋" w:eastAsia="华文仿宋" w:cs="华文仿宋"/>
          <w:color w:val="000000"/>
          <w:kern w:val="0"/>
          <w:sz w:val="32"/>
          <w:szCs w:val="32"/>
          <w:lang w:bidi="ar"/>
        </w:rPr>
        <w:t>-6</w:t>
      </w:r>
      <w:r>
        <w:rPr>
          <w:rFonts w:hint="eastAsia" w:ascii="华文仿宋" w:hAnsi="华文仿宋" w:eastAsia="华文仿宋" w:cs="华文仿宋"/>
          <w:color w:val="000000"/>
          <w:kern w:val="0"/>
          <w:sz w:val="32"/>
          <w:szCs w:val="32"/>
          <w:lang w:bidi="ar"/>
        </w:rPr>
        <w:t>名。</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4</w:t>
      </w:r>
      <w:r>
        <w:rPr>
          <w:rFonts w:hint="eastAsia" w:ascii="华文仿宋" w:hAnsi="华文仿宋" w:eastAsia="华文仿宋" w:cs="华文仿宋"/>
          <w:color w:val="000000"/>
          <w:kern w:val="0"/>
          <w:sz w:val="32"/>
          <w:szCs w:val="32"/>
          <w:lang w:bidi="ar"/>
        </w:rPr>
        <w:t>、比赛采用三场两胜制，循环赛阶段队伍须打满三场，淘汰赛阶段团队前两场胜出，则不进行第三场（即男单、女单获胜后，无须进行男双比赛）。每场比赛采用每球得分制，21分一局定胜负（20平不加分，先到21分者胜出)，一方先得11分时交换场地。</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5、循环赛名次决定办法：</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（1）循环赛按队伍获胜次数决定名次。如两队胜次相同，则按两队之间胜负关系，胜者列前；</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（2）如三队或三队以上胜次相同，则看三队在循环赛中的净胜场，多者列先；</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（3）若三队净胜场相同则看净胜局，多者列前。</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（4）若三队净胜局相同则看净胜分，多者列前。</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（5）如仍相同，则由组委会抽签决定。</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团体赛按以上办法，依次以胜次、净胜场、净胜局、净胜分顺序计算成绩。</w:t>
      </w:r>
    </w:p>
    <w:p>
      <w:pPr>
        <w:adjustRightInd w:val="0"/>
        <w:snapToGrid w:val="0"/>
        <w:spacing w:line="560" w:lineRule="exact"/>
        <w:ind w:firstLine="640" w:firstLineChars="200"/>
        <w:jc w:val="left"/>
        <w:rPr>
          <w:rFonts w:ascii="华文仿宋" w:hAnsi="华文仿宋" w:eastAsia="华文仿宋" w:cs="Times New Roman"/>
          <w:color w:val="000000"/>
          <w:kern w:val="0"/>
          <w:sz w:val="32"/>
          <w:szCs w:val="32"/>
        </w:rPr>
      </w:pPr>
      <w:r>
        <w:rPr>
          <w:rFonts w:ascii="华文仿宋" w:hAnsi="华文仿宋" w:eastAsia="华文仿宋" w:cs="华文仿宋"/>
          <w:color w:val="000000"/>
          <w:kern w:val="0"/>
          <w:sz w:val="32"/>
          <w:szCs w:val="32"/>
          <w:lang w:bidi="ar"/>
        </w:rPr>
        <w:t>6</w:t>
      </w:r>
      <w:r>
        <w:rPr>
          <w:rFonts w:hint="eastAsia" w:ascii="华文仿宋" w:hAnsi="华文仿宋" w:eastAsia="华文仿宋" w:cs="华文仿宋"/>
          <w:color w:val="000000"/>
          <w:kern w:val="0"/>
          <w:sz w:val="32"/>
          <w:szCs w:val="32"/>
          <w:lang w:bidi="ar"/>
        </w:rPr>
        <w:t>、比赛对阵情况将在领队及裁判工作会议上提前抽签产生。</w:t>
      </w:r>
    </w:p>
    <w:p>
      <w:pPr>
        <w:adjustRightInd w:val="0"/>
        <w:snapToGrid w:val="0"/>
        <w:spacing w:line="560" w:lineRule="exact"/>
        <w:ind w:firstLine="640" w:firstLineChars="200"/>
        <w:jc w:val="left"/>
        <w:rPr>
          <w:rFonts w:ascii="华文仿宋" w:hAnsi="华文仿宋" w:eastAsia="华文仿宋" w:cs="Times New Roman"/>
          <w:color w:val="000000"/>
          <w:kern w:val="0"/>
          <w:sz w:val="32"/>
          <w:szCs w:val="32"/>
        </w:rPr>
      </w:pPr>
      <w:r>
        <w:rPr>
          <w:rFonts w:ascii="华文仿宋" w:hAnsi="华文仿宋" w:eastAsia="华文仿宋" w:cs="华文仿宋"/>
          <w:color w:val="000000"/>
          <w:kern w:val="0"/>
          <w:sz w:val="32"/>
          <w:szCs w:val="32"/>
          <w:lang w:bidi="ar"/>
        </w:rPr>
        <w:t>7</w:t>
      </w:r>
      <w:r>
        <w:rPr>
          <w:rFonts w:hint="eastAsia" w:ascii="华文仿宋" w:hAnsi="华文仿宋" w:eastAsia="华文仿宋" w:cs="华文仿宋"/>
          <w:color w:val="000000"/>
          <w:kern w:val="0"/>
          <w:sz w:val="32"/>
          <w:szCs w:val="32"/>
          <w:lang w:bidi="ar"/>
        </w:rPr>
        <w:t>、本次赛事将由外部专业裁判吹判、执法。赛事组委会有权根据比赛情况调整赛程和赛制。</w:t>
      </w:r>
    </w:p>
    <w:p>
      <w:pPr>
        <w:adjustRightInd w:val="0"/>
        <w:snapToGrid w:val="0"/>
        <w:spacing w:line="560" w:lineRule="exact"/>
        <w:ind w:firstLine="641" w:firstLineChars="200"/>
        <w:jc w:val="left"/>
        <w:rPr>
          <w:rFonts w:ascii="华文仿宋" w:hAnsi="华文仿宋" w:eastAsia="华文仿宋" w:cs="华文仿宋"/>
          <w:b/>
          <w:bCs/>
          <w:color w:val="000000"/>
          <w:kern w:val="0"/>
          <w:sz w:val="32"/>
          <w:szCs w:val="32"/>
          <w:lang w:bidi="ar"/>
        </w:rPr>
      </w:pPr>
      <w:r>
        <w:rPr>
          <w:rFonts w:hint="eastAsia" w:ascii="华文仿宋" w:hAnsi="华文仿宋" w:eastAsia="华文仿宋" w:cs="华文仿宋"/>
          <w:b/>
          <w:bCs/>
          <w:color w:val="000000"/>
          <w:kern w:val="0"/>
          <w:sz w:val="32"/>
          <w:szCs w:val="32"/>
          <w:lang w:bidi="ar"/>
        </w:rPr>
        <w:t>十、参赛须知：</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1、根据比赛程序，运动员须于赛前15分钟到裁判组报到，迟到15分钟按弃权论。如有特殊情况请通过领队向组委会联系。</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2</w:t>
      </w:r>
      <w:r>
        <w:rPr>
          <w:rFonts w:hint="eastAsia" w:ascii="华文仿宋" w:hAnsi="华文仿宋" w:eastAsia="华文仿宋" w:cs="华文仿宋"/>
          <w:color w:val="000000"/>
          <w:kern w:val="0"/>
          <w:sz w:val="32"/>
          <w:szCs w:val="32"/>
          <w:lang w:bidi="ar"/>
        </w:rPr>
        <w:t>、参赛选手要服从组委会的安排和指挥，遵守秩序和纪律，文明比赛，尊重他人。</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3</w:t>
      </w:r>
      <w:r>
        <w:rPr>
          <w:rFonts w:hint="eastAsia" w:ascii="华文仿宋" w:hAnsi="华文仿宋" w:eastAsia="华文仿宋" w:cs="华文仿宋"/>
          <w:color w:val="000000"/>
          <w:kern w:val="0"/>
          <w:sz w:val="32"/>
          <w:szCs w:val="32"/>
          <w:lang w:bidi="ar"/>
        </w:rPr>
        <w:t>、关于阳康后的运动提醒：运动员须对自己身体有正确的评估能力，在身体机能恢复后开始日常训练，并且把握好运动强度、时间、种类和频率，科学锻炼。运动员至少在阳康后</w:t>
      </w:r>
      <w:r>
        <w:rPr>
          <w:rFonts w:ascii="华文仿宋" w:hAnsi="华文仿宋" w:eastAsia="华文仿宋" w:cs="华文仿宋"/>
          <w:color w:val="000000"/>
          <w:kern w:val="0"/>
          <w:sz w:val="32"/>
          <w:szCs w:val="32"/>
          <w:lang w:bidi="ar"/>
        </w:rPr>
        <w:t>4</w:t>
      </w:r>
      <w:r>
        <w:rPr>
          <w:rFonts w:hint="eastAsia" w:ascii="华文仿宋" w:hAnsi="华文仿宋" w:eastAsia="华文仿宋" w:cs="华文仿宋"/>
          <w:color w:val="000000"/>
          <w:kern w:val="0"/>
          <w:sz w:val="32"/>
          <w:szCs w:val="32"/>
          <w:lang w:bidi="ar"/>
        </w:rPr>
        <w:t>周才可参加活动。并在赛前进行至少2次以上的日常训练，有异常反应的不建议参赛。若运动员心率基础心率＞95次/分钟的，不可参加本次活动。</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4</w:t>
      </w:r>
      <w:r>
        <w:rPr>
          <w:rFonts w:hint="eastAsia" w:ascii="华文仿宋" w:hAnsi="华文仿宋" w:eastAsia="华文仿宋" w:cs="华文仿宋"/>
          <w:color w:val="000000"/>
          <w:kern w:val="0"/>
          <w:sz w:val="32"/>
          <w:szCs w:val="32"/>
          <w:lang w:bidi="ar"/>
        </w:rPr>
        <w:t>、运动员必须确保身体健康，且适宜参加该项比赛。患有先天性心脏病、高血压、脑血管疾病、心肌炎、其他心脏病、冠状动脉病、严重心律不齐、高血糖或低血糖以及其它不适合剧烈体育运动的疾病的人员禁止参加比赛。</w:t>
      </w:r>
    </w:p>
    <w:p>
      <w:pPr>
        <w:adjustRightInd w:val="0"/>
        <w:snapToGrid w:val="0"/>
        <w:spacing w:line="560" w:lineRule="exact"/>
        <w:ind w:firstLine="640" w:firstLineChars="200"/>
        <w:jc w:val="left"/>
        <w:rPr>
          <w:rFonts w:ascii="华文仿宋" w:hAnsi="华文仿宋" w:eastAsia="华文仿宋" w:cs="华文仿宋"/>
          <w:color w:val="000000"/>
          <w:kern w:val="0"/>
          <w:sz w:val="32"/>
          <w:szCs w:val="32"/>
          <w:lang w:bidi="ar"/>
        </w:rPr>
      </w:pPr>
      <w:r>
        <w:rPr>
          <w:rFonts w:ascii="华文仿宋" w:hAnsi="华文仿宋" w:eastAsia="华文仿宋" w:cs="华文仿宋"/>
          <w:color w:val="000000"/>
          <w:kern w:val="0"/>
          <w:sz w:val="32"/>
          <w:szCs w:val="32"/>
          <w:lang w:bidi="ar"/>
        </w:rPr>
        <w:t>5</w:t>
      </w:r>
      <w:r>
        <w:rPr>
          <w:rFonts w:hint="eastAsia" w:ascii="华文仿宋" w:hAnsi="华文仿宋" w:eastAsia="华文仿宋" w:cs="华文仿宋"/>
          <w:color w:val="000000"/>
          <w:kern w:val="0"/>
          <w:sz w:val="32"/>
          <w:szCs w:val="32"/>
          <w:lang w:bidi="ar"/>
        </w:rPr>
        <w:t>、为保证比赛公平公正，组委会将对参赛队员进行资格审查，有身份不符或违规者取消比赛资格。比赛当天请各参赛队员携带身份证或护照、工作证以备检录时核对身份。</w:t>
      </w:r>
    </w:p>
    <w:p>
      <w:pPr>
        <w:adjustRightInd w:val="0"/>
        <w:snapToGrid w:val="0"/>
        <w:spacing w:line="560" w:lineRule="exact"/>
        <w:ind w:firstLine="641" w:firstLineChars="200"/>
        <w:jc w:val="left"/>
        <w:rPr>
          <w:rFonts w:ascii="华文仿宋" w:hAnsi="华文仿宋" w:eastAsia="华文仿宋" w:cs="Times New Roman"/>
          <w:b/>
          <w:kern w:val="0"/>
          <w:sz w:val="32"/>
          <w:szCs w:val="32"/>
        </w:rPr>
      </w:pPr>
      <w:r>
        <w:rPr>
          <w:rFonts w:hint="eastAsia" w:ascii="华文仿宋" w:hAnsi="华文仿宋" w:eastAsia="华文仿宋" w:cs="华文仿宋"/>
          <w:b/>
          <w:kern w:val="0"/>
          <w:sz w:val="32"/>
          <w:szCs w:val="32"/>
          <w:lang w:bidi="ar"/>
        </w:rPr>
        <w:t>十一、奖项设置：</w:t>
      </w:r>
    </w:p>
    <w:p>
      <w:pPr>
        <w:adjustRightInd w:val="0"/>
        <w:snapToGrid w:val="0"/>
        <w:spacing w:line="560" w:lineRule="exact"/>
        <w:ind w:firstLine="640" w:firstLineChars="200"/>
        <w:jc w:val="left"/>
        <w:rPr>
          <w:rFonts w:ascii="华文仿宋" w:hAnsi="华文仿宋" w:eastAsia="华文仿宋" w:cs="Times New Roman"/>
          <w:color w:val="000000"/>
          <w:kern w:val="0"/>
          <w:sz w:val="32"/>
          <w:szCs w:val="32"/>
        </w:rPr>
      </w:pPr>
      <w:r>
        <w:rPr>
          <w:rFonts w:hint="eastAsia" w:ascii="华文仿宋" w:hAnsi="华文仿宋" w:eastAsia="华文仿宋" w:cs="华文仿宋"/>
          <w:color w:val="000000"/>
          <w:kern w:val="0"/>
          <w:sz w:val="32"/>
          <w:szCs w:val="32"/>
          <w:lang w:bidi="ar"/>
        </w:rPr>
        <w:t>冠、亚、季、殿军、进取奖（第五名）和风尚奖（第六名）各1队，获奖球队将获得奖杯、奖牌及荣誉证书。</w:t>
      </w:r>
    </w:p>
    <w:p>
      <w:pPr>
        <w:tabs>
          <w:tab w:val="left" w:pos="69"/>
        </w:tabs>
        <w:adjustRightInd w:val="0"/>
        <w:snapToGrid w:val="0"/>
        <w:spacing w:line="560" w:lineRule="exact"/>
        <w:ind w:left="710"/>
        <w:rPr>
          <w:rFonts w:ascii="华文仿宋" w:hAnsi="华文仿宋" w:eastAsia="华文仿宋" w:cs="Times New Roman"/>
          <w:b/>
          <w:kern w:val="0"/>
          <w:sz w:val="32"/>
          <w:szCs w:val="32"/>
        </w:rPr>
      </w:pPr>
      <w:r>
        <w:rPr>
          <w:rFonts w:hint="eastAsia" w:ascii="华文仿宋" w:hAnsi="华文仿宋" w:eastAsia="华文仿宋" w:cs="华文仿宋"/>
          <w:b/>
          <w:kern w:val="0"/>
          <w:sz w:val="32"/>
          <w:szCs w:val="32"/>
          <w:lang w:bidi="ar"/>
        </w:rPr>
        <w:t>十二、抽签规则：</w:t>
      </w:r>
    </w:p>
    <w:p>
      <w:pPr>
        <w:adjustRightInd w:val="0"/>
        <w:snapToGrid w:val="0"/>
        <w:spacing w:line="560" w:lineRule="exact"/>
        <w:ind w:left="641"/>
        <w:rPr>
          <w:rFonts w:ascii="华文仿宋" w:hAnsi="华文仿宋" w:eastAsia="华文仿宋" w:cs="Times New Roman"/>
          <w:b/>
          <w:color w:val="FF0000"/>
          <w:kern w:val="0"/>
          <w:sz w:val="32"/>
          <w:szCs w:val="32"/>
        </w:rPr>
      </w:pPr>
      <w:r>
        <w:rPr>
          <w:rFonts w:hint="eastAsia" w:ascii="华文仿宋" w:hAnsi="华文仿宋" w:eastAsia="华文仿宋" w:cs="华文仿宋"/>
          <w:bCs/>
          <w:color w:val="000000"/>
          <w:kern w:val="0"/>
          <w:sz w:val="32"/>
          <w:szCs w:val="32"/>
          <w:lang w:bidi="ar"/>
        </w:rPr>
        <w:t>在领队工作会议上，各参赛队伍按照抽签号依次抽签。</w:t>
      </w:r>
    </w:p>
    <w:p>
      <w:pPr>
        <w:numPr>
          <w:ilvl w:val="0"/>
          <w:numId w:val="1"/>
        </w:numPr>
        <w:tabs>
          <w:tab w:val="left" w:pos="69"/>
        </w:tabs>
        <w:adjustRightInd w:val="0"/>
        <w:snapToGrid w:val="0"/>
        <w:spacing w:line="560" w:lineRule="exact"/>
        <w:ind w:left="710"/>
        <w:rPr>
          <w:rFonts w:ascii="华文仿宋" w:hAnsi="华文仿宋" w:eastAsia="华文仿宋" w:cs="华文仿宋"/>
          <w:b/>
          <w:kern w:val="0"/>
          <w:sz w:val="32"/>
          <w:szCs w:val="32"/>
          <w:lang w:bidi="ar"/>
        </w:rPr>
      </w:pPr>
      <w:r>
        <w:rPr>
          <w:rFonts w:hint="eastAsia" w:ascii="华文仿宋" w:hAnsi="华文仿宋" w:eastAsia="华文仿宋" w:cs="华文仿宋"/>
          <w:b/>
          <w:kern w:val="0"/>
          <w:sz w:val="32"/>
          <w:szCs w:val="32"/>
          <w:lang w:bidi="ar"/>
        </w:rPr>
        <w:t>比赛用球：</w:t>
      </w:r>
    </w:p>
    <w:p>
      <w:pPr>
        <w:tabs>
          <w:tab w:val="left" w:pos="69"/>
        </w:tabs>
        <w:adjustRightInd w:val="0"/>
        <w:snapToGrid w:val="0"/>
        <w:spacing w:line="560" w:lineRule="exact"/>
        <w:ind w:firstLine="640" w:firstLineChars="200"/>
        <w:rPr>
          <w:rFonts w:ascii="华文仿宋" w:hAnsi="华文仿宋" w:eastAsia="华文仿宋" w:cs="Times New Roman"/>
          <w:b/>
          <w:color w:val="000000"/>
          <w:kern w:val="0"/>
          <w:sz w:val="32"/>
          <w:szCs w:val="32"/>
        </w:rPr>
      </w:pPr>
      <w:r>
        <w:rPr>
          <w:rFonts w:hint="eastAsia" w:ascii="华文仿宋" w:hAnsi="华文仿宋" w:eastAsia="华文仿宋" w:cs="华文仿宋"/>
          <w:bCs/>
          <w:color w:val="000000"/>
          <w:kern w:val="0"/>
          <w:sz w:val="32"/>
          <w:szCs w:val="32"/>
          <w:lang w:bidi="ar"/>
        </w:rPr>
        <w:t>尤尼克斯05号比赛用球</w:t>
      </w:r>
    </w:p>
    <w:p>
      <w:pPr>
        <w:adjustRightInd w:val="0"/>
        <w:snapToGrid w:val="0"/>
        <w:spacing w:line="560" w:lineRule="exact"/>
        <w:ind w:firstLine="640" w:firstLineChars="200"/>
        <w:rPr>
          <w:rFonts w:ascii="华文仿宋" w:hAnsi="华文仿宋" w:eastAsia="华文仿宋" w:cs="华文仿宋"/>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r>
        <w:rPr>
          <w:rFonts w:hint="eastAsia" w:ascii="华文仿宋" w:hAnsi="华文仿宋" w:eastAsia="华文仿宋" w:cs="华文仿宋"/>
          <w:b/>
          <w:color w:val="000000"/>
          <w:kern w:val="0"/>
          <w:sz w:val="32"/>
          <w:szCs w:val="32"/>
          <w:lang w:bidi="ar"/>
        </w:rPr>
        <w:t>十四：交通出行：</w:t>
      </w:r>
    </w:p>
    <w:p>
      <w:pPr>
        <w:adjustRightInd w:val="0"/>
        <w:snapToGrid w:val="0"/>
        <w:spacing w:line="560" w:lineRule="exact"/>
        <w:ind w:firstLine="420" w:firstLineChars="200"/>
        <w:rPr>
          <w:rFonts w:ascii="楷体" w:hAnsi="楷体" w:eastAsia="楷体" w:cs="楷体"/>
          <w:b/>
          <w:sz w:val="32"/>
          <w:szCs w:val="32"/>
        </w:rPr>
      </w:pPr>
      <w:r>
        <w:drawing>
          <wp:anchor distT="0" distB="0" distL="114300" distR="114300" simplePos="0" relativeHeight="251659264" behindDoc="1" locked="0" layoutInCell="1" allowOverlap="1">
            <wp:simplePos x="0" y="0"/>
            <wp:positionH relativeFrom="column">
              <wp:posOffset>523875</wp:posOffset>
            </wp:positionH>
            <wp:positionV relativeFrom="paragraph">
              <wp:posOffset>170180</wp:posOffset>
            </wp:positionV>
            <wp:extent cx="4441190" cy="2492375"/>
            <wp:effectExtent l="0" t="0" r="16510" b="3175"/>
            <wp:wrapTight wrapText="bothSides">
              <wp:wrapPolygon>
                <wp:start x="0" y="0"/>
                <wp:lineTo x="0" y="21462"/>
                <wp:lineTo x="21495" y="21462"/>
                <wp:lineTo x="21495"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4441190" cy="2492375"/>
                    </a:xfrm>
                    <a:prstGeom prst="rect">
                      <a:avLst/>
                    </a:prstGeom>
                    <a:noFill/>
                    <a:ln>
                      <a:noFill/>
                    </a:ln>
                  </pic:spPr>
                </pic:pic>
              </a:graphicData>
            </a:graphic>
          </wp:anchor>
        </w:drawing>
      </w:r>
    </w:p>
    <w:p>
      <w:pPr>
        <w:adjustRightInd w:val="0"/>
        <w:snapToGrid w:val="0"/>
        <w:spacing w:line="560" w:lineRule="exact"/>
        <w:ind w:firstLine="643" w:firstLineChars="200"/>
        <w:rPr>
          <w:rFonts w:ascii="楷体" w:hAnsi="楷体" w:eastAsia="楷体" w:cs="楷体"/>
          <w:b/>
          <w:sz w:val="32"/>
          <w:szCs w:val="32"/>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420" w:firstLineChars="200"/>
        <w:rPr>
          <w:rFonts w:ascii="华文仿宋" w:hAnsi="华文仿宋" w:eastAsia="华文仿宋" w:cs="华文仿宋"/>
          <w:b/>
          <w:color w:val="000000"/>
          <w:kern w:val="0"/>
          <w:sz w:val="32"/>
          <w:szCs w:val="32"/>
          <w:lang w:bidi="ar"/>
        </w:rPr>
      </w:pPr>
      <w:r>
        <w:drawing>
          <wp:anchor distT="0" distB="0" distL="114300" distR="114300" simplePos="0" relativeHeight="251660288" behindDoc="1" locked="0" layoutInCell="1" allowOverlap="1">
            <wp:simplePos x="0" y="0"/>
            <wp:positionH relativeFrom="column">
              <wp:posOffset>542925</wp:posOffset>
            </wp:positionH>
            <wp:positionV relativeFrom="paragraph">
              <wp:posOffset>53975</wp:posOffset>
            </wp:positionV>
            <wp:extent cx="4464050" cy="2428240"/>
            <wp:effectExtent l="0" t="0" r="12700" b="10160"/>
            <wp:wrapTight wrapText="bothSides">
              <wp:wrapPolygon>
                <wp:start x="0" y="0"/>
                <wp:lineTo x="0" y="21351"/>
                <wp:lineTo x="21477" y="21351"/>
                <wp:lineTo x="21477"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4464050" cy="2428240"/>
                    </a:xfrm>
                    <a:prstGeom prst="rect">
                      <a:avLst/>
                    </a:prstGeom>
                    <a:noFill/>
                    <a:ln>
                      <a:noFill/>
                    </a:ln>
                  </pic:spPr>
                </pic:pic>
              </a:graphicData>
            </a:graphic>
          </wp:anchor>
        </w:drawing>
      </w: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r>
        <w:rPr>
          <w:rFonts w:hint="eastAsia" w:ascii="华文仿宋" w:hAnsi="华文仿宋" w:eastAsia="华文仿宋" w:cs="华文仿宋"/>
          <w:b/>
          <w:color w:val="000000"/>
          <w:kern w:val="0"/>
          <w:sz w:val="32"/>
          <w:szCs w:val="32"/>
          <w:lang w:bidi="ar"/>
        </w:rPr>
        <w:t>本竞赛规程解释权归赛事组委会所有，未尽事宜，另行通知。</w:t>
      </w: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adjustRightInd w:val="0"/>
        <w:snapToGrid w:val="0"/>
        <w:spacing w:line="560" w:lineRule="exact"/>
        <w:ind w:firstLine="641" w:firstLineChars="200"/>
        <w:rPr>
          <w:rFonts w:ascii="华文仿宋" w:hAnsi="华文仿宋" w:eastAsia="华文仿宋" w:cs="华文仿宋"/>
          <w:b/>
          <w:color w:val="000000"/>
          <w:kern w:val="0"/>
          <w:sz w:val="32"/>
          <w:szCs w:val="32"/>
          <w:lang w:bidi="ar"/>
        </w:rPr>
      </w:pP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联系人及电话：曹培利 021-68901715</w:t>
      </w:r>
    </w:p>
    <w:p>
      <w:pPr>
        <w:spacing w:line="560" w:lineRule="exact"/>
        <w:rPr>
          <w:rFonts w:ascii="华文仿宋" w:hAnsi="华文仿宋" w:eastAsia="华文仿宋"/>
          <w:sz w:val="32"/>
          <w:szCs w:val="32"/>
        </w:rPr>
      </w:pPr>
      <w:r>
        <w:rPr>
          <w:rFonts w:hint="eastAsia" w:ascii="华文仿宋" w:hAnsi="华文仿宋" w:eastAsia="华文仿宋"/>
          <w:sz w:val="32"/>
          <w:szCs w:val="32"/>
        </w:rPr>
        <w:t xml:space="preserve">　　　　　　　　　叶  孜 021-58208089 </w:t>
      </w:r>
    </w:p>
    <w:p>
      <w:pPr>
        <w:adjustRightInd w:val="0"/>
        <w:snapToGrid w:val="0"/>
        <w:spacing w:line="560" w:lineRule="exact"/>
        <w:ind w:firstLine="640" w:firstLineChars="200"/>
        <w:rPr>
          <w:rFonts w:ascii="华文仿宋" w:hAnsi="华文仿宋" w:eastAsia="华文仿宋" w:cs="华文仿宋"/>
          <w:bCs/>
          <w:color w:val="000000"/>
          <w:kern w:val="0"/>
          <w:sz w:val="32"/>
          <w:szCs w:val="32"/>
          <w:lang w:bidi="ar"/>
        </w:rPr>
      </w:pPr>
    </w:p>
    <w:p>
      <w:pPr>
        <w:adjustRightInd w:val="0"/>
        <w:snapToGrid w:val="0"/>
        <w:spacing w:line="560" w:lineRule="exact"/>
        <w:ind w:firstLine="640" w:firstLineChars="200"/>
        <w:rPr>
          <w:rFonts w:ascii="华文仿宋" w:hAnsi="华文仿宋" w:eastAsia="华文仿宋" w:cs="华文仿宋"/>
          <w:bCs/>
          <w:color w:val="000000"/>
          <w:kern w:val="0"/>
          <w:sz w:val="32"/>
          <w:szCs w:val="32"/>
          <w:lang w:bidi="ar"/>
        </w:rPr>
      </w:pPr>
    </w:p>
    <w:p>
      <w:pPr>
        <w:adjustRightInd w:val="0"/>
        <w:snapToGrid w:val="0"/>
        <w:spacing w:line="560" w:lineRule="exact"/>
        <w:ind w:firstLine="640" w:firstLineChars="200"/>
        <w:jc w:val="right"/>
        <w:rPr>
          <w:rFonts w:ascii="华文仿宋" w:hAnsi="华文仿宋" w:eastAsia="华文仿宋" w:cs="华文仿宋"/>
          <w:bCs/>
          <w:color w:val="000000"/>
          <w:kern w:val="0"/>
          <w:sz w:val="32"/>
          <w:szCs w:val="32"/>
          <w:lang w:bidi="ar"/>
        </w:rPr>
      </w:pPr>
      <w:r>
        <w:rPr>
          <w:rFonts w:hint="eastAsia" w:ascii="华文仿宋" w:hAnsi="华文仿宋" w:eastAsia="华文仿宋" w:cs="华文仿宋"/>
          <w:bCs/>
          <w:color w:val="000000"/>
          <w:kern w:val="0"/>
          <w:sz w:val="32"/>
          <w:szCs w:val="32"/>
          <w:lang w:bidi="ar"/>
        </w:rPr>
        <w:t>上海市基金同业公会</w:t>
      </w:r>
    </w:p>
    <w:p>
      <w:pPr>
        <w:adjustRightInd w:val="0"/>
        <w:snapToGrid w:val="0"/>
        <w:spacing w:line="560" w:lineRule="exact"/>
        <w:ind w:firstLine="640" w:firstLineChars="200"/>
        <w:jc w:val="right"/>
        <w:rPr>
          <w:rFonts w:ascii="华文仿宋" w:hAnsi="华文仿宋" w:eastAsia="华文仿宋" w:cs="华文仿宋"/>
          <w:bCs/>
          <w:color w:val="000000"/>
          <w:kern w:val="0"/>
          <w:sz w:val="32"/>
          <w:szCs w:val="32"/>
          <w:lang w:bidi="ar"/>
        </w:rPr>
      </w:pPr>
      <w:r>
        <w:rPr>
          <w:rFonts w:hint="eastAsia" w:ascii="华文仿宋" w:hAnsi="华文仿宋" w:eastAsia="华文仿宋" w:cs="华文仿宋"/>
          <w:bCs/>
          <w:color w:val="000000"/>
          <w:kern w:val="0"/>
          <w:sz w:val="32"/>
          <w:szCs w:val="32"/>
          <w:lang w:bidi="ar"/>
        </w:rPr>
        <w:t>二〇二三年四月十一日</w:t>
      </w:r>
    </w:p>
    <w:p>
      <w:pPr>
        <w:widowControl/>
        <w:jc w:val="left"/>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TimesNewRomanPS-BoldM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8CF8E"/>
    <w:multiLevelType w:val="singleLevel"/>
    <w:tmpl w:val="F7D8CF8E"/>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Y2U3NTA1NTA3ZDk2OTMxMzFkZDJkOTg3ZmJlYTgifQ=="/>
  </w:docVars>
  <w:rsids>
    <w:rsidRoot w:val="5E47189D"/>
    <w:rsid w:val="3A481845"/>
    <w:rsid w:val="5E47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2023-04-12T04:31:00Z</dcterms:created>
  <dc:creator>Ye Zi</dc:creator>
  <cp:lastModifiedBy>Ye Zi</cp:lastModifiedBy>
  <dcterms:modified xsi:type="dcterms:W3CDTF">2023-04-12T04:31:48Z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46DC30BEEA4643B99DF518B83797ADC1_11</vt:lpwstr>
  </property>
</Properties>
</file>